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19"/>
    <w:p>
      <w:pPr>
        <w:pStyle w:val="Heading1"/>
      </w:pPr>
      <w:r>
        <w:t xml:space="preserve">Homiletics Analysis: Isaiah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19 is a structured oracle (</w:t>
      </w:r>
      <w:r>
        <w:rPr>
          <w:i/>
          <w:iCs/>
        </w:rPr>
        <w:t xml:space="preserve">massa</w:t>
      </w:r>
      <w:r>
        <w:t xml:space="preserve">) against Egypt, one of the longest and most theologically complex of Isaiah’s foreign nation oracles (chapters 13–23). The chapter moves through three distinct phases. The first phase (vv. 1–15) is judgment: the LORD rides into Egypt on a swift cloud, triggering internal collapse — civil war, failed leadership, the drying of the Nile, the ruin of Egypt’s economy, and the humiliation of her renowned wise men. The second phase (vv. 16–17) is a transitional hinge — Egypt will tremble at the mere mention of Judah, because the hand of the LORD is against her. The third and most remarkable phase (vv. 18–25) is restoration and incorporation: five cities in Egypt will speak the language of Canaan and swear allegiance to the LORD of hosts; an altar and pillar will stand in Egypt as monuments to the LORD; Egypt will cry out to the LORD under oppression and He will send them a savior; the LORD will make Himself known to Egypt, strike them and heal them, and they will return to Him in worship. The chapter closes with one of the most astonishing statements in the entire Old Testament — Egypt, Assyria, and Israel will form a triune blessing in the earth, each called</w:t>
      </w:r>
      <w:r>
        <w:t xml:space="preserve"> </w:t>
      </w:r>
      <w:r>
        <w:t xml:space="preserve">“my people,”</w:t>
      </w:r>
      <w:r>
        <w:t xml:space="preserve"> </w:t>
      </w:r>
      <w:r>
        <w:t xml:space="preserve">“the work of my hands,”</w:t>
      </w:r>
      <w:r>
        <w:t xml:space="preserve"> </w:t>
      </w:r>
      <w:r>
        <w:t xml:space="preserve">and</w:t>
      </w:r>
      <w:r>
        <w:t xml:space="preserve"> </w:t>
      </w:r>
      <w:r>
        <w:t xml:space="preserve">“my inheritance.”</w:t>
      </w:r>
    </w:p>
    <w:p>
      <w:pPr>
        <w:pStyle w:val="BodyText"/>
      </w:pPr>
      <w:r>
        <w:rPr>
          <w:b/>
          <w:bCs/>
        </w:rPr>
        <w:t xml:space="preserve">This Text — Intent</w:t>
      </w:r>
    </w:p>
    <w:p>
      <w:pPr>
        <w:pStyle w:val="BodyText"/>
      </w:pPr>
      <w:r>
        <w:t xml:space="preserve">God is seeking to demolish two forms of misplaced trust simultaneously: Israel’s temptation to seek security through Egyptian alliance, and the assumption — natural to every ancient Israelite and many modern readers — that the LORD’s saving purposes are bounded by ethnic or national Israel. The judgment section strips Egypt of everything Israel might trust her for: military might, economic stability, wise counsel, and political coherence. The restoration section then goes further and does the unthinkable — it draws Egypt and Assyria (Israel’s two great ancient enemies and the two superpowers of Isaiah’s world) into the covenant blessing. God intends this text to produce wonder, humility, and worship-driven hope in readers who have learned to think too small about what the LORD will do in the world. He is not merely Israel’s regional deity. He is the LORD of hosts whose purposes will reach to the ends of the earth.</w:t>
      </w:r>
    </w:p>
    <w:p>
      <w:r>
        <w:pict>
          <v:rect style="width:0;height:1.5pt" o:hralign="center" o:hrstd="t" o:hr="t"/>
        </w:pict>
      </w:r>
    </w:p>
    <w:p>
      <w:pPr>
        <w:pStyle w:val="FirstParagraph"/>
      </w:pPr>
      <w:r>
        <w:rPr>
          <w:b/>
          <w:bCs/>
        </w:rPr>
        <w:t xml:space="preserve">Subject Sentence:</w:t>
      </w:r>
      <w:r>
        <w:t xml:space="preserve"> </w:t>
      </w:r>
      <w:r>
        <w:t xml:space="preserve">The LORD judges Egypt utterly and then calls her to covenant worship alongside Israel and Assyria.</w:t>
      </w:r>
    </w:p>
    <w:p>
      <w:r>
        <w:pict>
          <v:rect style="width:0;height:1.5pt" o:hralign="center" o:hrstd="t" o:hr="t"/>
        </w:pict>
      </w:r>
    </w:p>
    <w:p>
      <w:pPr>
        <w:pStyle w:val="FirstParagraph"/>
      </w:pPr>
      <w:r>
        <w:rPr>
          <w:b/>
          <w:bCs/>
        </w:rPr>
        <w:t xml:space="preserve">Primary Claim:</w:t>
      </w:r>
      <w:r>
        <w:t xml:space="preserve"> </w:t>
      </w:r>
      <w:r>
        <w:t xml:space="preserve">The LORD demolishes every false refuge His people are tempted to trust, then reveals a grace so expansive that even Israel’s greatest enemies become His people — so that Israel (and every reader) will fear Him alone, trust Him alone, and be astonished by the breadth of His saving purposes.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and Referent of the Restoration Oracle (vv. 18–25)</w:t>
      </w:r>
    </w:p>
    <w:p>
      <w:pPr>
        <w:pStyle w:val="BodyText"/>
      </w:pPr>
      <w:r>
        <w:t xml:space="preserve">The most significant interpretive question in Isaiah 19 is the nature and timing of the remarkable restoration in verses 18–25. Four broad readings compete.</w:t>
      </w:r>
    </w:p>
    <w:p>
      <w:pPr>
        <w:pStyle w:val="BodyText"/>
      </w:pPr>
      <w:r>
        <w:t xml:space="preserve">The first is a</w:t>
      </w:r>
      <w:r>
        <w:t xml:space="preserve"> </w:t>
      </w:r>
      <w:r>
        <w:rPr>
          <w:i/>
          <w:iCs/>
        </w:rPr>
        <w:t xml:space="preserve">historical-literal</w:t>
      </w:r>
      <w:r>
        <w:t xml:space="preserve"> </w:t>
      </w:r>
      <w:r>
        <w:t xml:space="preserve">reading: the oracle refers to known historical events — Jewish diaspora communities in Egypt (like those at Elephantine), the Ptolemaic period, or Hellenistic-era developments when some Egyptians worshipped the God of Israel. This reading rightly grounds the text in history but struggles to account for the full scope of the language — five cities swearing by the LORD, an altar and pillar, Egypt and Assyria reconciled as covenant partners with Israel, all three called by covenant names. These exceed any known fulfillment and read as programmatic rather than merely circumstantial.</w:t>
      </w:r>
    </w:p>
    <w:p>
      <w:pPr>
        <w:pStyle w:val="BodyText"/>
      </w:pPr>
      <w:r>
        <w:t xml:space="preserve">The second is a</w:t>
      </w:r>
      <w:r>
        <w:t xml:space="preserve"> </w:t>
      </w:r>
      <w:r>
        <w:rPr>
          <w:i/>
          <w:iCs/>
        </w:rPr>
        <w:t xml:space="preserve">strictly eschatological</w:t>
      </w:r>
      <w:r>
        <w:t xml:space="preserve"> </w:t>
      </w:r>
      <w:r>
        <w:t xml:space="preserve">reading (common in dispensational frameworks): the passage refers to a literal future millennial state in which Egypt and Assyria as nation-states worship Israel’s God, with Israel elevated to preeminence. This reading takes the universalizing language seriously, which is to its credit, but imposes a nation-state literalism on prophetic poetry that the text’s own literary character does not require — and it risks flattening the passage into a geopolitical prediction rather than a revelation of the LORD’s covenant purposes.</w:t>
      </w:r>
    </w:p>
    <w:p>
      <w:pPr>
        <w:pStyle w:val="BodyText"/>
      </w:pPr>
      <w:r>
        <w:t xml:space="preserve">The third is the</w:t>
      </w:r>
      <w:r>
        <w:t xml:space="preserve"> </w:t>
      </w:r>
      <w:r>
        <w:rPr>
          <w:i/>
          <w:iCs/>
        </w:rPr>
        <w:t xml:space="preserve">Reformed canonical-typological</w:t>
      </w:r>
      <w:r>
        <w:t xml:space="preserve"> </w:t>
      </w:r>
      <w:r>
        <w:t xml:space="preserve">reading, which is preferred here: the oracle uses Egypt and Assyria as representative figures for the nations — the great enemies, the great alternative powers — and announces that the LORD’s saving purposes will ultimately encompass them. The language deliberately echoes covenant vocabulary:</w:t>
      </w:r>
      <w:r>
        <w:t xml:space="preserve"> </w:t>
      </w:r>
      <w:r>
        <w:t xml:space="preserve">“my people”</w:t>
      </w:r>
      <w:r>
        <w:t xml:space="preserve"> </w:t>
      </w:r>
      <w:r>
        <w:t xml:space="preserve">(</w:t>
      </w:r>
      <w:r>
        <w:rPr>
          <w:i/>
          <w:iCs/>
        </w:rPr>
        <w:t xml:space="preserve">’ammi</w:t>
      </w:r>
      <w:r>
        <w:t xml:space="preserve">) is used of Israel in Exodus;</w:t>
      </w:r>
      <w:r>
        <w:t xml:space="preserve"> </w:t>
      </w:r>
      <w:r>
        <w:t xml:space="preserve">“the work of my hands”</w:t>
      </w:r>
      <w:r>
        <w:t xml:space="preserve"> </w:t>
      </w:r>
      <w:r>
        <w:t xml:space="preserve">(</w:t>
      </w:r>
      <w:r>
        <w:rPr>
          <w:i/>
          <w:iCs/>
        </w:rPr>
        <w:t xml:space="preserve">ma’aseh yadai</w:t>
      </w:r>
      <w:r>
        <w:t xml:space="preserve">) resonates with creation and election language;</w:t>
      </w:r>
      <w:r>
        <w:t xml:space="preserve"> </w:t>
      </w:r>
      <w:r>
        <w:t xml:space="preserve">“my inheritance”</w:t>
      </w:r>
      <w:r>
        <w:t xml:space="preserve"> </w:t>
      </w:r>
      <w:r>
        <w:t xml:space="preserve">(</w:t>
      </w:r>
      <w:r>
        <w:rPr>
          <w:i/>
          <w:iCs/>
        </w:rPr>
        <w:t xml:space="preserve">nahalati</w:t>
      </w:r>
      <w:r>
        <w:t xml:space="preserve">) is Israel’s own covenant title. By extending these to Egypt and Assyria, the text is not creating a three-nation political alliance — it is announcing that the covenant-creating God will gather a people from among the nations who will stand in the same relationship to Him that Israel stands in. This finds its fullest fulfillment in Christ and the mission of the church among the nations (Matthew 28:18–20; Ephesians 2:11–22; Revelation 7:9–10). The Isaiah Apocalypse and the Servant Songs that follow in later chapters of Isaiah further corroborate this canonical trajectory.</w:t>
      </w:r>
    </w:p>
    <w:p>
      <w:pPr>
        <w:pStyle w:val="BodyText"/>
      </w:pPr>
      <w:r>
        <w:t xml:space="preserve">The fourth is a</w:t>
      </w:r>
      <w:r>
        <w:t xml:space="preserve"> </w:t>
      </w:r>
      <w:r>
        <w:rPr>
          <w:i/>
          <w:iCs/>
        </w:rPr>
        <w:t xml:space="preserve">Wesleyan/optimistic missional</w:t>
      </w:r>
      <w:r>
        <w:t xml:space="preserve"> </w:t>
      </w:r>
      <w:r>
        <w:t xml:space="preserve">reading that takes the passage as a straightforward promise of global spiritual renewal, sometimes used to fuel expansive mission theology. This reading captures the genuine missional force of the text and should be</w:t>
      </w:r>
      <w:r>
        <w:t xml:space="preserve"> </w:t>
      </w:r>
      <w:r>
        <w:rPr>
          <w:i/>
          <w:iCs/>
        </w:rPr>
        <w:t xml:space="preserve">acknowledged</w:t>
      </w:r>
      <w:r>
        <w:t xml:space="preserve"> </w:t>
      </w:r>
      <w:r>
        <w:t xml:space="preserve">— the text really does announce the LORD’s intention to draw the nations into covenant worship. Where it needs</w:t>
      </w:r>
      <w:r>
        <w:t xml:space="preserve"> </w:t>
      </w:r>
      <w:r>
        <w:rPr>
          <w:i/>
          <w:iCs/>
        </w:rPr>
        <w:t xml:space="preserve">qualifying</w:t>
      </w:r>
      <w:r>
        <w:t xml:space="preserve"> </w:t>
      </w:r>
      <w:r>
        <w:t xml:space="preserve">is in its tendency to move too quickly to application and miss the judgment oracle that precedes: the expansion of grace in the second half is inseparable from the demolition of false trust in the first half. You cannot preach the second half without the first.</w:t>
      </w:r>
    </w:p>
    <w:p>
      <w:pPr>
        <w:pStyle w:val="BodyText"/>
      </w:pPr>
      <w:r>
        <w:rPr>
          <w:b/>
          <w:bCs/>
        </w:rPr>
        <w:t xml:space="preserve">Egypt as Anti-Type of False Trust</w:t>
      </w:r>
    </w:p>
    <w:p>
      <w:pPr>
        <w:pStyle w:val="BodyText"/>
      </w:pPr>
      <w:r>
        <w:t xml:space="preserve">A secondary interpretive question concerns the function of the judgment oracle (vv. 1–15). Some read this primarily as historical prediction about Egypt’s internal collapse. The Reformed reading acknowledges the historical referent but insists on the rhetorical function: Isaiah’s audience was tempted to look to Egypt as their security (Isaiah 30–31 make this explicit). The dismantling of Egypt’s wise men (vv. 11–15) is directly addressed at the pride of Pharaoh’s counselors who claimed wisdom — a direct polemic against a wisdom tradition that competed with the fear of the LORD. The judgment oracle is not merely about Egypt; it is addressed to Israel’s misplaced confidence. This reading is well-grounded in Isaiah’s wider argument across chapters 13–31 and should govern the exposition.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2:2–4</w:t>
      </w:r>
      <w:r>
        <w:t xml:space="preserve"> </w:t>
      </w:r>
      <w:r>
        <w:t xml:space="preserve">— The nations streaming to Zion for instruction from the LORD is the same programmatic vision as Isaiah 19:18–25; both announce the LORD’s purposes to draw the nations into covenant life.</w:t>
      </w:r>
    </w:p>
    <w:p>
      <w:pPr>
        <w:numPr>
          <w:ilvl w:val="0"/>
          <w:numId w:val="1001"/>
        </w:numPr>
      </w:pPr>
      <w:r>
        <w:rPr>
          <w:b/>
          <w:bCs/>
        </w:rPr>
        <w:t xml:space="preserve">Isaiah 52:13–53:12</w:t>
      </w:r>
      <w:r>
        <w:t xml:space="preserve"> </w:t>
      </w:r>
      <w:r>
        <w:t xml:space="preserve">— The Servant’s work extends to</w:t>
      </w:r>
      <w:r>
        <w:t xml:space="preserve"> </w:t>
      </w:r>
      <w:r>
        <w:t xml:space="preserve">“many nations”</w:t>
      </w:r>
      <w:r>
        <w:t xml:space="preserve"> </w:t>
      </w:r>
      <w:r>
        <w:t xml:space="preserve">and</w:t>
      </w:r>
      <w:r>
        <w:t xml:space="preserve"> </w:t>
      </w:r>
      <w:r>
        <w:t xml:space="preserve">“kings”</w:t>
      </w:r>
      <w:r>
        <w:t xml:space="preserve"> </w:t>
      </w:r>
      <w:r>
        <w:t xml:space="preserve">who will see what they had not heard; the gathering of Egypt and Assyria requires an agent of redemption, and the Servant Songs supply that agent.</w:t>
      </w:r>
    </w:p>
    <w:p>
      <w:pPr>
        <w:numPr>
          <w:ilvl w:val="0"/>
          <w:numId w:val="1001"/>
        </w:numPr>
      </w:pPr>
      <w:r>
        <w:rPr>
          <w:b/>
          <w:bCs/>
        </w:rPr>
        <w:t xml:space="preserve">Ephesians 2:11–22</w:t>
      </w:r>
      <w:r>
        <w:t xml:space="preserve"> </w:t>
      </w:r>
      <w:r>
        <w:t xml:space="preserve">— Paul’s language of the</w:t>
      </w:r>
      <w:r>
        <w:t xml:space="preserve"> </w:t>
      </w:r>
      <w:r>
        <w:t xml:space="preserve">“dividing wall of hostility”</w:t>
      </w:r>
      <w:r>
        <w:t xml:space="preserve"> </w:t>
      </w:r>
      <w:r>
        <w:t xml:space="preserve">demolished in Christ and two peoples made one in Him is the New Testament actualization of the Isaiah 19:23–25 vision; the mystery hidden in former ages is now revealed.</w:t>
      </w:r>
    </w:p>
    <w:p>
      <w:pPr>
        <w:numPr>
          <w:ilvl w:val="0"/>
          <w:numId w:val="1001"/>
        </w:numPr>
      </w:pPr>
      <w:r>
        <w:rPr>
          <w:b/>
          <w:bCs/>
        </w:rPr>
        <w:t xml:space="preserve">Revelation 7:9–10</w:t>
      </w:r>
      <w:r>
        <w:t xml:space="preserve"> </w:t>
      </w:r>
      <w:r>
        <w:t xml:space="preserve">— The great multitude from every nation, tribe, people, and tongue before the throne is the ultimate fulfillment of the triune blessing: not Israel alone, but Egypt, Assyria, and all the nations in covenant worship of the Lamb.</w:t>
      </w:r>
    </w:p>
    <w:p>
      <w:pPr>
        <w:numPr>
          <w:ilvl w:val="0"/>
          <w:numId w:val="1001"/>
        </w:numPr>
      </w:pPr>
      <w:r>
        <w:rPr>
          <w:b/>
          <w:bCs/>
        </w:rPr>
        <w:t xml:space="preserve">Romans 9:25–26</w:t>
      </w:r>
      <w:r>
        <w:t xml:space="preserve"> </w:t>
      </w:r>
      <w:r>
        <w:t xml:space="preserve">(quoting Hosea 2:23) — Paul applies the</w:t>
      </w:r>
      <w:r>
        <w:t xml:space="preserve"> </w:t>
      </w:r>
      <w:r>
        <w:t xml:space="preserve">“not my people / my people”</w:t>
      </w:r>
      <w:r>
        <w:t xml:space="preserve"> </w:t>
      </w:r>
      <w:r>
        <w:t xml:space="preserve">reversal to Gentile inclusion, the same move Isaiah 19:25 makes with Egypt — making explicit that the prophetic pattern of covenant extension to former enemies is fulfilled in the gospel.</w:t>
      </w:r>
    </w:p>
    <w:p>
      <w:r>
        <w:pict>
          <v:rect style="width:0;height:1.5pt" o:hralign="center" o:hrstd="t" o:hr="t"/>
        </w:pict>
      </w:r>
    </w:p>
    <w:p>
      <w:pPr>
        <w:pStyle w:val="FirstParagraph"/>
      </w:pPr>
      <w:r>
        <w:rPr>
          <w:b/>
          <w:bCs/>
        </w:rPr>
        <w:t xml:space="preserve">Aim:</w:t>
      </w:r>
      <w:r>
        <w:t xml:space="preserve"> </w:t>
      </w:r>
      <w:r>
        <w:t xml:space="preserve">To bring the reader to a place of wonder and worship at the LORD’s sovereign purposes — purposes that judge every false refuge and extend covenant grace to the most unlikely people — so that trust is reoriented away from human strength and toward the LORD of hosts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19:1</w:t>
            </w:r>
          </w:p>
        </w:tc>
        <w:tc>
          <w:tcPr/>
          <w:p>
            <w:pPr>
              <w:pStyle w:val="Compact"/>
            </w:pPr>
            <w:r>
              <w:t xml:space="preserve">The LORD comes to Egypt riding on a swift cloud; Egyptian idols tremble; Egyptian hearts melt</w:t>
            </w:r>
          </w:p>
        </w:tc>
        <w:tc>
          <w:tcPr/>
          <w:p>
            <w:pPr>
              <w:pStyle w:val="Compact"/>
            </w:pPr>
            <w:r>
              <w:t xml:space="preserve">Divine warrior imagery; the LORD enters Egypt’s own territory and her gods cannot stand before Him</w:t>
            </w:r>
          </w:p>
        </w:tc>
      </w:tr>
      <w:tr>
        <w:tc>
          <w:tcPr/>
          <w:p>
            <w:pPr>
              <w:pStyle w:val="Compact"/>
            </w:pPr>
            <w:r>
              <w:t xml:space="preserve">19:2</w:t>
            </w:r>
          </w:p>
        </w:tc>
        <w:tc>
          <w:tcPr/>
          <w:p>
            <w:pPr>
              <w:pStyle w:val="Compact"/>
            </w:pPr>
            <w:r>
              <w:t xml:space="preserve">The LORD stirs up Egyptian against Egyptian — civil war, city against city, kingdom against kingdom</w:t>
            </w:r>
          </w:p>
        </w:tc>
        <w:tc>
          <w:tcPr/>
          <w:p>
            <w:pPr>
              <w:pStyle w:val="Compact"/>
            </w:pPr>
            <w:r>
              <w:t xml:space="preserve">Internal collapse as divine judgment; Egypt’s unity dissolves</w:t>
            </w:r>
          </w:p>
        </w:tc>
      </w:tr>
      <w:tr>
        <w:tc>
          <w:tcPr/>
          <w:p>
            <w:pPr>
              <w:pStyle w:val="Compact"/>
            </w:pPr>
            <w:r>
              <w:t xml:space="preserve">19:3</w:t>
            </w:r>
          </w:p>
        </w:tc>
        <w:tc>
          <w:tcPr/>
          <w:p>
            <w:pPr>
              <w:pStyle w:val="Compact"/>
            </w:pPr>
            <w:r>
              <w:t xml:space="preserve">Egypt’s spirit is emptied out; they consult idols, spirits of the dead, mediums, and fortune-tellers</w:t>
            </w:r>
          </w:p>
        </w:tc>
        <w:tc>
          <w:tcPr/>
          <w:p>
            <w:pPr>
              <w:pStyle w:val="Compact"/>
            </w:pPr>
            <w:r>
              <w:t xml:space="preserve">Spiritual bankruptcy; they turn to everything except the LORD</w:t>
            </w:r>
          </w:p>
        </w:tc>
      </w:tr>
      <w:tr>
        <w:tc>
          <w:tcPr/>
          <w:p>
            <w:pPr>
              <w:pStyle w:val="Compact"/>
            </w:pPr>
            <w:r>
              <w:t xml:space="preserve">19:4</w:t>
            </w:r>
          </w:p>
        </w:tc>
        <w:tc>
          <w:tcPr/>
          <w:p>
            <w:pPr>
              <w:pStyle w:val="Compact"/>
            </w:pPr>
            <w:r>
              <w:t xml:space="preserve">The LORD gives Egypt over to a hard master and a fierce king</w:t>
            </w:r>
          </w:p>
        </w:tc>
        <w:tc>
          <w:tcPr/>
          <w:p>
            <w:pPr>
              <w:pStyle w:val="Compact"/>
            </w:pPr>
            <w:r>
              <w:t xml:space="preserve">Passive divine judgment — the LORD delivers them to their oppressor; historical referent may be Assyrian or Babylonian conquest</w:t>
            </w:r>
          </w:p>
        </w:tc>
      </w:tr>
      <w:tr>
        <w:tc>
          <w:tcPr/>
          <w:p>
            <w:pPr>
              <w:pStyle w:val="Compact"/>
            </w:pPr>
            <w:r>
              <w:t xml:space="preserve">19:5–7</w:t>
            </w:r>
          </w:p>
        </w:tc>
        <w:tc>
          <w:tcPr/>
          <w:p>
            <w:pPr>
              <w:pStyle w:val="Compact"/>
            </w:pPr>
            <w:r>
              <w:t xml:space="preserve">The Nile dries up; waters fail; reeds and rushes wither; vegetation along the Nile turns to dust</w:t>
            </w:r>
          </w:p>
        </w:tc>
        <w:tc>
          <w:tcPr/>
          <w:p>
            <w:pPr>
              <w:pStyle w:val="Compact"/>
            </w:pPr>
            <w:r>
              <w:t xml:space="preserve">The Nile is Egypt’s lifeblood — its failure is catastrophic and total; the ecological disaster mirrors covenantal abandonment</w:t>
            </w:r>
          </w:p>
        </w:tc>
      </w:tr>
      <w:tr>
        <w:tc>
          <w:tcPr/>
          <w:p>
            <w:pPr>
              <w:pStyle w:val="Compact"/>
            </w:pPr>
            <w:r>
              <w:t xml:space="preserve">19:8–9</w:t>
            </w:r>
          </w:p>
        </w:tc>
        <w:tc>
          <w:tcPr/>
          <w:p>
            <w:pPr>
              <w:pStyle w:val="Compact"/>
            </w:pPr>
            <w:r>
              <w:t xml:space="preserve">Fishermen mourn; those who work with linen are dismayed; weavers turn pale</w:t>
            </w:r>
          </w:p>
        </w:tc>
        <w:tc>
          <w:tcPr/>
          <w:p>
            <w:pPr>
              <w:pStyle w:val="Compact"/>
            </w:pPr>
            <w:r>
              <w:t xml:space="preserve">The economic collapse cascades through every industry dependent on the Nile</w:t>
            </w:r>
          </w:p>
        </w:tc>
      </w:tr>
      <w:tr>
        <w:tc>
          <w:tcPr/>
          <w:p>
            <w:pPr>
              <w:pStyle w:val="Compact"/>
            </w:pPr>
            <w:r>
              <w:t xml:space="preserve">19:10</w:t>
            </w:r>
          </w:p>
        </w:tc>
        <w:tc>
          <w:tcPr/>
          <w:p>
            <w:pPr>
              <w:pStyle w:val="Compact"/>
            </w:pPr>
            <w:r>
              <w:t xml:space="preserve">The pillars of Egypt are broken; all wage workers are grieved</w:t>
            </w:r>
          </w:p>
        </w:tc>
        <w:tc>
          <w:tcPr/>
          <w:p>
            <w:pPr>
              <w:pStyle w:val="Compact"/>
            </w:pPr>
            <w:r>
              <w:t xml:space="preserve">Complete social and economic disintegration</w:t>
            </w:r>
          </w:p>
        </w:tc>
      </w:tr>
      <w:tr>
        <w:tc>
          <w:tcPr/>
          <w:p>
            <w:pPr>
              <w:pStyle w:val="Compact"/>
            </w:pPr>
            <w:r>
              <w:t xml:space="preserve">19:11–12</w:t>
            </w:r>
          </w:p>
        </w:tc>
        <w:tc>
          <w:tcPr/>
          <w:p>
            <w:pPr>
              <w:pStyle w:val="Compact"/>
            </w:pPr>
            <w:r>
              <w:t xml:space="preserve">The princes of Zoan are fools; the wise counselors of Pharaoh give stupid counsel; they cannot explain what the LORD of hosts has purposed against Egypt</w:t>
            </w:r>
          </w:p>
        </w:tc>
        <w:tc>
          <w:tcPr/>
          <w:p>
            <w:pPr>
              <w:pStyle w:val="Compact"/>
            </w:pPr>
            <w:r>
              <w:t xml:space="preserve">Direct attack on Egypt’s vaunted wisdom tradition; her sages are humiliated; no Egyptian wisdom can discern the LORD’s purposes</w:t>
            </w:r>
          </w:p>
        </w:tc>
      </w:tr>
      <w:tr>
        <w:tc>
          <w:tcPr/>
          <w:p>
            <w:pPr>
              <w:pStyle w:val="Compact"/>
            </w:pPr>
            <w:r>
              <w:t xml:space="preserve">19:13–14</w:t>
            </w:r>
          </w:p>
        </w:tc>
        <w:tc>
          <w:tcPr/>
          <w:p>
            <w:pPr>
              <w:pStyle w:val="Compact"/>
            </w:pPr>
            <w:r>
              <w:t xml:space="preserve">The princes of Zoan and Memphis are deluded; the LORD has poured into Egypt a spirit of confusion; Egypt is made to stagger like a drunkard</w:t>
            </w:r>
          </w:p>
        </w:tc>
        <w:tc>
          <w:tcPr/>
          <w:p>
            <w:pPr>
              <w:pStyle w:val="Compact"/>
            </w:pPr>
            <w:r>
              <w:t xml:space="preserve">Divine judicial blinding; the leaders who should give direction are themselves disoriented</w:t>
            </w:r>
          </w:p>
        </w:tc>
      </w:tr>
      <w:tr>
        <w:tc>
          <w:tcPr/>
          <w:p>
            <w:pPr>
              <w:pStyle w:val="Compact"/>
            </w:pPr>
            <w:r>
              <w:t xml:space="preserve">19:15</w:t>
            </w:r>
          </w:p>
        </w:tc>
        <w:tc>
          <w:tcPr/>
          <w:p>
            <w:pPr>
              <w:pStyle w:val="Compact"/>
            </w:pPr>
            <w:r>
              <w:t xml:space="preserve">Egypt can do nothing — neither head nor tail, palm branch nor reed</w:t>
            </w:r>
          </w:p>
        </w:tc>
        <w:tc>
          <w:tcPr/>
          <w:p>
            <w:pPr>
              <w:pStyle w:val="Compact"/>
            </w:pPr>
            <w:r>
              <w:t xml:space="preserve">Totality formula: every level of Egyptian society is rendered helpless</w:t>
            </w:r>
          </w:p>
        </w:tc>
      </w:tr>
      <w:tr>
        <w:tc>
          <w:tcPr/>
          <w:p>
            <w:pPr>
              <w:pStyle w:val="Compact"/>
            </w:pPr>
            <w:r>
              <w:t xml:space="preserve">19:16–17</w:t>
            </w:r>
          </w:p>
        </w:tc>
        <w:tc>
          <w:tcPr/>
          <w:p>
            <w:pPr>
              <w:pStyle w:val="Compact"/>
            </w:pPr>
            <w:r>
              <w:t xml:space="preserve">In that day, Egypt will be like women, trembling with fear before the hand of the LORD; Judah will become a terror to Egypt because of what the LORD of hosts has purposed</w:t>
            </w:r>
          </w:p>
        </w:tc>
        <w:tc>
          <w:tcPr/>
          <w:p>
            <w:pPr>
              <w:pStyle w:val="Compact"/>
            </w:pPr>
            <w:r>
              <w:t xml:space="preserve">Transitional hinge;</w:t>
            </w:r>
            <w:r>
              <w:t xml:space="preserve"> </w:t>
            </w:r>
            <w:r>
              <w:t xml:space="preserve">“in that day”</w:t>
            </w:r>
            <w:r>
              <w:t xml:space="preserve"> </w:t>
            </w:r>
            <w:r>
              <w:t xml:space="preserve">formula begins a series; the reversal of roles — tiny Judah becomes a terror to mighty Egypt</w:t>
            </w:r>
          </w:p>
        </w:tc>
      </w:tr>
      <w:tr>
        <w:tc>
          <w:tcPr/>
          <w:p>
            <w:pPr>
              <w:pStyle w:val="Compact"/>
            </w:pPr>
            <w:r>
              <w:t xml:space="preserve">19:18</w:t>
            </w:r>
          </w:p>
        </w:tc>
        <w:tc>
          <w:tcPr/>
          <w:p>
            <w:pPr>
              <w:pStyle w:val="Compact"/>
            </w:pPr>
            <w:r>
              <w:t xml:space="preserve">In that day, five cities in Egypt will speak the language of Canaan and swear allegiance to the LORD; one will be called the City of Destruction (or City of the Sun)</w:t>
            </w:r>
          </w:p>
        </w:tc>
        <w:tc>
          <w:tcPr/>
          <w:p>
            <w:pPr>
              <w:pStyle w:val="Compact"/>
            </w:pPr>
            <w:r>
              <w:t xml:space="preserve">Remarkable: Egyptian cities taking on Israelite religious identity; language and oath-taking as covenant markers</w:t>
            </w:r>
          </w:p>
        </w:tc>
      </w:tr>
      <w:tr>
        <w:tc>
          <w:tcPr/>
          <w:p>
            <w:pPr>
              <w:pStyle w:val="Compact"/>
            </w:pPr>
            <w:r>
              <w:t xml:space="preserve">19:19–20</w:t>
            </w:r>
          </w:p>
        </w:tc>
        <w:tc>
          <w:tcPr/>
          <w:p>
            <w:pPr>
              <w:pStyle w:val="Compact"/>
            </w:pPr>
            <w:r>
              <w:t xml:space="preserve">An altar to the LORD in the heart of Egypt; a pillar at its border; a sign and witness to the LORD; when Egypt cries to the LORD because of oppressors, He will send them a savior and defend them</w:t>
            </w:r>
          </w:p>
        </w:tc>
        <w:tc>
          <w:tcPr/>
          <w:p>
            <w:pPr>
              <w:pStyle w:val="Compact"/>
            </w:pPr>
            <w:r>
              <w:t xml:space="preserve">The altar and pillar echo patriarchal covenant markers;</w:t>
            </w:r>
            <w:r>
              <w:t xml:space="preserve"> </w:t>
            </w:r>
            <w:r>
              <w:t xml:space="preserve">“savior”</w:t>
            </w:r>
            <w:r>
              <w:t xml:space="preserve"> </w:t>
            </w:r>
            <w:r>
              <w:t xml:space="preserve">(</w:t>
            </w:r>
            <w:r>
              <w:rPr>
                <w:i/>
                <w:iCs/>
              </w:rPr>
              <w:t xml:space="preserve">moshia’</w:t>
            </w:r>
            <w:r>
              <w:t xml:space="preserve">) — the LORD responds to Egypt as He responded to Israel in Egypt</w:t>
            </w:r>
          </w:p>
        </w:tc>
      </w:tr>
      <w:tr>
        <w:tc>
          <w:tcPr/>
          <w:p>
            <w:pPr>
              <w:pStyle w:val="Compact"/>
            </w:pPr>
            <w:r>
              <w:t xml:space="preserve">19:21</w:t>
            </w:r>
          </w:p>
        </w:tc>
        <w:tc>
          <w:tcPr/>
          <w:p>
            <w:pPr>
              <w:pStyle w:val="Compact"/>
            </w:pPr>
            <w:r>
              <w:t xml:space="preserve">The LORD will make Himself known to Egypt; Egypt will know the LORD; they will worship with sacrifice and offering and will make vows and perform them</w:t>
            </w:r>
          </w:p>
        </w:tc>
        <w:tc>
          <w:tcPr/>
          <w:p>
            <w:pPr>
              <w:pStyle w:val="Compact"/>
            </w:pPr>
            <w:r>
              <w:t xml:space="preserve">Full covenant knowledge and worship vocabulary applied to Egypt</w:t>
            </w:r>
          </w:p>
        </w:tc>
      </w:tr>
      <w:tr>
        <w:tc>
          <w:tcPr/>
          <w:p>
            <w:pPr>
              <w:pStyle w:val="Compact"/>
            </w:pPr>
            <w:r>
              <w:t xml:space="preserve">19:22</w:t>
            </w:r>
          </w:p>
        </w:tc>
        <w:tc>
          <w:tcPr/>
          <w:p>
            <w:pPr>
              <w:pStyle w:val="Compact"/>
            </w:pPr>
            <w:r>
              <w:t xml:space="preserve">The LORD will strike Egypt and heal — they will return to the LORD and He will listen to their pleas and heal them</w:t>
            </w:r>
          </w:p>
        </w:tc>
        <w:tc>
          <w:tcPr/>
          <w:p>
            <w:pPr>
              <w:pStyle w:val="Compact"/>
            </w:pPr>
            <w:r>
              <w:t xml:space="preserve">The discipline/restoration pattern of covenant relationship; Egypt treated as a covenant member</w:t>
            </w:r>
          </w:p>
        </w:tc>
      </w:tr>
      <w:tr>
        <w:tc>
          <w:tcPr/>
          <w:p>
            <w:pPr>
              <w:pStyle w:val="Compact"/>
            </w:pPr>
            <w:r>
              <w:t xml:space="preserve">19:23</w:t>
            </w:r>
          </w:p>
        </w:tc>
        <w:tc>
          <w:tcPr/>
          <w:p>
            <w:pPr>
              <w:pStyle w:val="Compact"/>
            </w:pPr>
            <w:r>
              <w:t xml:space="preserve">In that day, a highway from Egypt to Assyria; Assyria and Egypt will worship together</w:t>
            </w:r>
          </w:p>
        </w:tc>
        <w:tc>
          <w:tcPr/>
          <w:p>
            <w:pPr>
              <w:pStyle w:val="Compact"/>
            </w:pPr>
            <w:r>
              <w:t xml:space="preserve">The ancient enmity between Egypt and Assyria dissolved; united in worship of the LORD</w:t>
            </w:r>
          </w:p>
        </w:tc>
      </w:tr>
      <w:tr>
        <w:tc>
          <w:tcPr/>
          <w:p>
            <w:pPr>
              <w:pStyle w:val="Compact"/>
            </w:pPr>
            <w:r>
              <w:t xml:space="preserve">19:24–25</w:t>
            </w:r>
          </w:p>
        </w:tc>
        <w:tc>
          <w:tcPr/>
          <w:p>
            <w:pPr>
              <w:pStyle w:val="Compact"/>
            </w:pPr>
            <w:r>
              <w:t xml:space="preserve">Israel will be the third with Egypt and Assyria, a blessing in the midst of the earth; the LORD of hosts blesses saying:</w:t>
            </w:r>
            <w:r>
              <w:t xml:space="preserve"> </w:t>
            </w:r>
            <w:r>
              <w:t xml:space="preserve">“Blessed be Egypt my people, Assyria the work of my hands, and Israel my inheritance”</w:t>
            </w:r>
          </w:p>
        </w:tc>
        <w:tc>
          <w:tcPr/>
          <w:p>
            <w:pPr>
              <w:pStyle w:val="Compact"/>
            </w:pPr>
            <w:r>
              <w:t xml:space="preserve">The climax: three covenant designations applied across the three nations;</w:t>
            </w:r>
            <w:r>
              <w:t xml:space="preserve"> </w:t>
            </w:r>
            <w:r>
              <w:t xml:space="preserve">“my people”</w:t>
            </w:r>
            <w:r>
              <w:t xml:space="preserve"> </w:t>
            </w:r>
            <w:r>
              <w:t xml:space="preserve">— the most intimate covenant language — given to Egypt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19:1–4</w:t>
            </w:r>
          </w:p>
        </w:tc>
        <w:tc>
          <w:tcPr/>
          <w:p>
            <w:pPr>
              <w:pStyle w:val="Compact"/>
            </w:pPr>
            <w:r>
              <w:t xml:space="preserve">The LORD Invades Egypt: Idols Shattered, Nation Divided, People Delivered Over</w:t>
            </w:r>
          </w:p>
        </w:tc>
      </w:tr>
      <w:tr>
        <w:tc>
          <w:tcPr/>
          <w:p>
            <w:pPr>
              <w:pStyle w:val="Compact"/>
            </w:pPr>
            <w:r>
              <w:t xml:space="preserve">2</w:t>
            </w:r>
          </w:p>
        </w:tc>
        <w:tc>
          <w:tcPr/>
          <w:p>
            <w:pPr>
              <w:pStyle w:val="Compact"/>
            </w:pPr>
            <w:r>
              <w:t xml:space="preserve">19:5–10</w:t>
            </w:r>
          </w:p>
        </w:tc>
        <w:tc>
          <w:tcPr/>
          <w:p>
            <w:pPr>
              <w:pStyle w:val="Compact"/>
            </w:pPr>
            <w:r>
              <w:t xml:space="preserve">The Nile Fails: Economic and Ecological Ruin</w:t>
            </w:r>
          </w:p>
        </w:tc>
      </w:tr>
      <w:tr>
        <w:tc>
          <w:tcPr/>
          <w:p>
            <w:pPr>
              <w:pStyle w:val="Compact"/>
            </w:pPr>
            <w:r>
              <w:t xml:space="preserve">3</w:t>
            </w:r>
          </w:p>
        </w:tc>
        <w:tc>
          <w:tcPr/>
          <w:p>
            <w:pPr>
              <w:pStyle w:val="Compact"/>
            </w:pPr>
            <w:r>
              <w:t xml:space="preserve">19:11–15</w:t>
            </w:r>
          </w:p>
        </w:tc>
        <w:tc>
          <w:tcPr/>
          <w:p>
            <w:pPr>
              <w:pStyle w:val="Compact"/>
            </w:pPr>
            <w:r>
              <w:t xml:space="preserve">Egypt’s Wisdom Confounded: The LORD Humiliates Her Counselors</w:t>
            </w:r>
          </w:p>
        </w:tc>
      </w:tr>
      <w:tr>
        <w:tc>
          <w:tcPr/>
          <w:p>
            <w:pPr>
              <w:pStyle w:val="Compact"/>
            </w:pPr>
            <w:r>
              <w:t xml:space="preserve">4</w:t>
            </w:r>
          </w:p>
        </w:tc>
        <w:tc>
          <w:tcPr/>
          <w:p>
            <w:pPr>
              <w:pStyle w:val="Compact"/>
            </w:pPr>
            <w:r>
              <w:t xml:space="preserve">19:16–17</w:t>
            </w:r>
          </w:p>
        </w:tc>
        <w:tc>
          <w:tcPr/>
          <w:p>
            <w:pPr>
              <w:pStyle w:val="Compact"/>
            </w:pPr>
            <w:r>
              <w:t xml:space="preserve">Transitional Hinge: Egypt Trembles Before the LORD’s Purpose through Judah</w:t>
            </w:r>
          </w:p>
        </w:tc>
      </w:tr>
      <w:tr>
        <w:tc>
          <w:tcPr/>
          <w:p>
            <w:pPr>
              <w:pStyle w:val="Compact"/>
            </w:pPr>
            <w:r>
              <w:t xml:space="preserve">5</w:t>
            </w:r>
          </w:p>
        </w:tc>
        <w:tc>
          <w:tcPr/>
          <w:p>
            <w:pPr>
              <w:pStyle w:val="Compact"/>
            </w:pPr>
            <w:r>
              <w:t xml:space="preserve">19:18–22</w:t>
            </w:r>
          </w:p>
        </w:tc>
        <w:tc>
          <w:tcPr/>
          <w:p>
            <w:pPr>
              <w:pStyle w:val="Compact"/>
            </w:pPr>
            <w:r>
              <w:t xml:space="preserve">The Astonishing Reversal: Egypt Cries to the LORD and He Saves Her</w:t>
            </w:r>
          </w:p>
        </w:tc>
      </w:tr>
      <w:tr>
        <w:tc>
          <w:tcPr/>
          <w:p>
            <w:pPr>
              <w:pStyle w:val="Compact"/>
            </w:pPr>
            <w:r>
              <w:t xml:space="preserve">6</w:t>
            </w:r>
          </w:p>
        </w:tc>
        <w:tc>
          <w:tcPr/>
          <w:p>
            <w:pPr>
              <w:pStyle w:val="Compact"/>
            </w:pPr>
            <w:r>
              <w:t xml:space="preserve">19:23–25</w:t>
            </w:r>
          </w:p>
        </w:tc>
        <w:tc>
          <w:tcPr/>
          <w:p>
            <w:pPr>
              <w:pStyle w:val="Compact"/>
            </w:pPr>
            <w:r>
              <w:t xml:space="preserve">The Climactic Vision: Egypt, Assyria, and Israel Blessed Together as the LORD’s Own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judges Egypt utterly and then calls her to covenant worship alongside Israel and Assyria.</w:t>
      </w:r>
    </w:p>
    <w:p>
      <w:pPr>
        <w:pStyle w:val="BodyText"/>
      </w:pPr>
      <w:r>
        <w:rPr>
          <w:b/>
          <w:bCs/>
        </w:rPr>
        <w:t xml:space="preserve">Primary Claim:</w:t>
      </w:r>
      <w:r>
        <w:t xml:space="preserve"> </w:t>
      </w:r>
      <w:r>
        <w:t xml:space="preserve">The LORD demolishes every false refuge His people are tempted to trust, then reveals a grace so expansive that even Israel’s greatest enemies become His people — so that Israel (and every reader) will fear Him alone, trust Him alone, and be astonished by the breadth of His saving purposes.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Identify what you are trusting instead of the LORD and watch it fail.</w:t>
      </w:r>
      <w:r>
        <w:t xml:space="preserve"> </w:t>
      </w:r>
      <w:r>
        <w:rPr>
          <w:i/>
          <w:iCs/>
        </w:rPr>
        <w:t xml:space="preserve">(Mind/belief)</w:t>
      </w:r>
      <w:r>
        <w:t xml:space="preserve"> </w:t>
      </w:r>
      <w:r>
        <w:t xml:space="preserve">Egypt was the superpower, the breadbasket of the ancient world, the nation with the longest institutional memory and the most sophisticated wisdom tradition. Israel’s temptation to look to Egypt for security was not foolish on the face of it — it was the reasonable calculation of a small nation surrounded by threats. But the LORD methodically dismantled every category of Egypt’s strength: her political unity, her economic base, her military capacity, and above all, her wisdom. What you trust instead of the LORD will not hold. The false refuge will not merely fail to save you — it will be seen to have been nothing from the beginning. This passage calls the reader to examine what Egypt-equivalent they are relying on: institutional prestige, financial stability, political alignment, personal competence. The LORD’s word to Egypt is His word to every false refuge.</w:t>
      </w:r>
    </w:p>
    <w:p>
      <w:pPr>
        <w:pStyle w:val="BodyText"/>
      </w:pPr>
      <w:r>
        <w:rPr>
          <w:b/>
          <w:bCs/>
        </w:rPr>
        <w:t xml:space="preserve">2. Let the scope of God’s saving purposes reshape the smallness of your expectations.</w:t>
      </w:r>
      <w:r>
        <w:t xml:space="preserve"> </w:t>
      </w:r>
      <w:r>
        <w:rPr>
          <w:i/>
          <w:iCs/>
        </w:rPr>
        <w:t xml:space="preserve">(Mind/belief)</w:t>
      </w:r>
      <w:r>
        <w:t xml:space="preserve"> </w:t>
      </w:r>
      <w:r>
        <w:t xml:space="preserve">Egypt was not a marginal nation in Isaiah’s world — she was the ancient enemy, the house of slavery, the symbol of godless imperial power. Assyria was not a secondary threat — she was the terror of the ancient Near East, the destroyer of Israel’s northern kingdom. For Isaiah to announce that these two nations would one day worship the LORD alongside Israel — and be called</w:t>
      </w:r>
      <w:r>
        <w:t xml:space="preserve"> </w:t>
      </w:r>
      <w:r>
        <w:t xml:space="preserve">“my people”</w:t>
      </w:r>
      <w:r>
        <w:t xml:space="preserve"> </w:t>
      </w:r>
      <w:r>
        <w:t xml:space="preserve">and</w:t>
      </w:r>
      <w:r>
        <w:t xml:space="preserve"> </w:t>
      </w:r>
      <w:r>
        <w:t xml:space="preserve">“the work of my hands”</w:t>
      </w:r>
      <w:r>
        <w:t xml:space="preserve"> </w:t>
      </w:r>
      <w:r>
        <w:t xml:space="preserve">— was not merely surprising. It was theologically revolutionary. Most Christians read the Bible as primarily a story about people like them being saved. Isaiah 19:24–25 demolishes that self-centering. The LORD’s purposes are not bounded by your tradition, your culture, your language, or your expectation. Ask yourself honestly: are there people or nations you have mentally excluded from the scope of God’s saving purposes? Egypt is His people. The work of His hands is not what you expected.</w:t>
      </w:r>
    </w:p>
    <w:p>
      <w:pPr>
        <w:pStyle w:val="BodyText"/>
      </w:pPr>
      <w:r>
        <w:rPr>
          <w:b/>
          <w:bCs/>
        </w:rPr>
        <w:t xml:space="preserve">3. Let the pattern of divine judgment and healing produce repentance rather than despair.</w:t>
      </w:r>
      <w:r>
        <w:t xml:space="preserve"> </w:t>
      </w:r>
      <w:r>
        <w:rPr>
          <w:i/>
          <w:iCs/>
        </w:rPr>
        <w:t xml:space="preserve">(Affections/worship)</w:t>
      </w:r>
      <w:r>
        <w:t xml:space="preserve"> </w:t>
      </w:r>
      <w:r>
        <w:t xml:space="preserve">Verse 22 is one of the most compact statements of the LORD’s redemptive pattern in the entire Old Testament:</w:t>
      </w:r>
      <w:r>
        <w:t xml:space="preserve"> </w:t>
      </w:r>
      <w:r>
        <w:t xml:space="preserve">“The LORD will strike Egypt, and heal it. They will return to the LORD, and he will listen to their pleas for mercy and heal them.”</w:t>
      </w:r>
      <w:r>
        <w:t xml:space="preserve"> </w:t>
      </w:r>
      <w:r>
        <w:t xml:space="preserve">This is not cruelty followed by kindness — it is covenant discipline. The LORD strikes precisely because He intends to heal. The striking is not the end of His purposes but the mechanism of their advance. For the reader who is currently under what feels like divine affliction — whose Nile is drying up, whose counselors have failed, whose wisdom has proven useless — this passage offers a specific comfort: the striking and the healing are inseparable. The LORD’s hand against you is not the same as the LORD’s face turned from you. Lament the striking; trust the healing; return to Him in the middle of it.</w:t>
      </w:r>
    </w:p>
    <w:p>
      <w:pPr>
        <w:pStyle w:val="BodyText"/>
      </w:pPr>
      <w:r>
        <w:rPr>
          <w:b/>
          <w:bCs/>
        </w:rPr>
        <w:t xml:space="preserve">4. Repent of the moralism that turns the nations into a backdrop for Israel’s story rather than objects of God’s love.</w:t>
      </w:r>
      <w:r>
        <w:t xml:space="preserve"> </w:t>
      </w:r>
      <w:r>
        <w:rPr>
          <w:i/>
          <w:iCs/>
        </w:rPr>
        <w:t xml:space="preserve">(Affections/worship)</w:t>
      </w:r>
      <w:r>
        <w:t xml:space="preserve"> </w:t>
      </w:r>
      <w:r>
        <w:t xml:space="preserve">The covenant language of verse 25 is not incidental.</w:t>
      </w:r>
      <w:r>
        <w:t xml:space="preserve"> </w:t>
      </w:r>
      <w:r>
        <w:t xml:space="preserve">“My people”</w:t>
      </w:r>
      <w:r>
        <w:t xml:space="preserve"> </w:t>
      </w:r>
      <w:r>
        <w:t xml:space="preserve">(</w:t>
      </w:r>
      <w:r>
        <w:rPr>
          <w:i/>
          <w:iCs/>
        </w:rPr>
        <w:t xml:space="preserve">’ammi</w:t>
      </w:r>
      <w:r>
        <w:t xml:space="preserve">) is the most intimate of God’s covenant designations — it is what He called Israel at the Exodus. By extending it to Egypt, the LORD is not merely being generous. He is declaring that His covenant love has always been oriented toward the nations. This carries a direct challenge to any reader who has come to think of missions as an extension of their own community’s spiritual welfare rather than as the LORD’s primary agenda. Missionary effort is not charitable generosity toward those outside the covenant — it is cooperation with the LORD who is already gathering His people from Egypt and Assyria and every nation. Repent of the small-hearted nationalism (spiritual or ethnic) that makes you less eager for Egypt’s salvation than for Israel’s.</w:t>
      </w:r>
    </w:p>
    <w:p>
      <w:pPr>
        <w:pStyle w:val="BodyText"/>
      </w:pPr>
      <w:r>
        <w:rPr>
          <w:b/>
          <w:bCs/>
        </w:rPr>
        <w:t xml:space="preserve">5. Worship the LORD specifically because He saves the people no one expected Him to save.</w:t>
      </w:r>
      <w:r>
        <w:t xml:space="preserve"> </w:t>
      </w:r>
      <w:r>
        <w:rPr>
          <w:i/>
          <w:iCs/>
        </w:rPr>
        <w:t xml:space="preserve">(Will/behavior)</w:t>
      </w:r>
      <w:r>
        <w:t xml:space="preserve"> </w:t>
      </w:r>
      <w:r>
        <w:t xml:space="preserve">The closing doxology of Isaiah 19 is not merely a theological statement — it is a liturgical summons. The reader is meant to respond to verse 25 not with analysis but with worship. Practically, this means building into your regular prayer life an intentional thanksgiving that names specific</w:t>
      </w:r>
      <w:r>
        <w:t xml:space="preserve"> </w:t>
      </w:r>
      <w:r>
        <w:t xml:space="preserve">“unlikely”</w:t>
      </w:r>
      <w:r>
        <w:t xml:space="preserve"> </w:t>
      </w:r>
      <w:r>
        <w:t xml:space="preserve">nations and peoples — countries hostile to the gospel, cultures resistant to Christ, individuals who seem beyond reach — and worshipping the LORD in advance of their salvation on the grounds that He has already declared His intention to save them. This is not naïve optimism. It is prophetically-grounded worship. Egypt was further from the covenant than any people group you can name. The LORD called her</w:t>
      </w:r>
      <w:r>
        <w:t xml:space="preserve"> </w:t>
      </w:r>
      <w:r>
        <w:t xml:space="preserve">“my people.”</w:t>
      </w:r>
      <w:r>
        <w:t xml:space="preserve"> </w:t>
      </w:r>
      <w:r>
        <w:t xml:space="preserve">Pray for your Egypt by name.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19 teaches that the LORD of hosts exercises absolute sovereign authority over the greatest powers of the earth — authority that extends not merely to judgment but to redemptive transformation. The demolition of Egypt’s wisdom tradition (vv. 11–15) is not merely a political prediction; it is a theological assertion that no human wisdom stands when the LORD has purposed otherwise, and that the fear of the LORD is the only epistemology that survives His coming. More significantly, the restoration oracle (vv. 18–25) reveals that the LORD’s covenant purposes are not bounded by ethnicity or nation — He will be known, worshipped, and obeyed by peoples who have no covenant history with Him, and He will call them by the same covenant names He called Israel. The triune blessing of verse 25 is one of the Old Testament’s clearest anticipations of the Gentile inclusion that the New Testament announces as accomplished in Christ. This passage also teaches the pattern of divine discipline and healing as the LORD’s normative redemptive method — He strikes in order to heal; He brings to nothing in order to raise up; He empties the spirit of Egypt so that He can fill it with the knowledge of Himself.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19 is exegetically foundational for the Reformed understanding of election as rooted in God’s sovereign, gracious purpose rather than in any national, ethnic, or religious credential. The extension of covenant language (</w:t>
      </w:r>
      <w:r>
        <w:t xml:space="preserve">“my people,”</w:t>
      </w:r>
      <w:r>
        <w:t xml:space="preserve"> </w:t>
      </w:r>
      <w:r>
        <w:t xml:space="preserve">“the work of my hands,”</w:t>
      </w:r>
      <w:r>
        <w:t xml:space="preserve"> </w:t>
      </w:r>
      <w:r>
        <w:t xml:space="preserve">“my inheritance”</w:t>
      </w:r>
      <w:r>
        <w:t xml:space="preserve">) to Egypt and Assyria anticipates precisely the move Paul makes in Romans 9–11 and Ephesians 2 — that God is not the God of Jews only but of Gentiles also, and that the covenant community is constituted by divine election and grace rather than by descent from Abraham. The passage also carries significant weight for Reformed missiology: the Lord’s saving purposes are not reactive (waiting for nations to seek Him) but initiative-taking (He sends a savior to Egypt, He makes Himself known to Egypt, He heals Egypt). The mission of the church advances not on the strength of human ingenuity but on the certainty of God’s prior purpose to gather a people from every nation. Finally, the judgment oracle (vv. 1–15) embodies the Reformed insistence that the gospel arrives against the backdrop of God’s holy opposition to every form of human self-sufficiency — Egypt’s wisdom, strength, and prosperity are not merely insufficient; they are actively opposed by the LORD until they are emptied, so that He alone is the source of Egypt’s salvation.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tears down every stronghold you are tempted to trust — and then, when He has brought everything to nothing, He does something no one would have predicted: He saves the enemy, calls her His own, and seats her at the table with Israel. This is not a passage about Egypt. It is a passage about a God whose purposes are bigger than your categories, whose grace reaches further than your hope, and whose sovereign authority over nations means that neither the power you fear nor the people you have written off are beyond His reach. Fear Him alone. Trust Him alone. And let your imagination of who He will save be as large as He says it will be.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judgment oracle to mere historical prediction and missing its rhetorical function.</w:t>
      </w:r>
      <w:r>
        <w:t xml:space="preserve"> </w:t>
      </w:r>
      <w:r>
        <w:t xml:space="preserve">The dismantling of Egypt in verses 1–15 is not primarily a geopolitical forecast — it is a word addressed to Israel’s temptation to trust in Egypt rather than in the LORD. Isaiah 30–31 makes this explicit. Preachers who spend the judgment section describing Egyptian history without asking why Isaiah’s audience needed to hear it will miss the pastoral and theological point entirely. The judgment is directed at the reader’s misplaced confidence, not merely at Egypt’s sin.</w:t>
      </w:r>
    </w:p>
    <w:p>
      <w:pPr>
        <w:numPr>
          <w:ilvl w:val="0"/>
          <w:numId w:val="1002"/>
        </w:numPr>
      </w:pPr>
      <w:r>
        <w:rPr>
          <w:b/>
          <w:bCs/>
        </w:rPr>
        <w:t xml:space="preserve">Preaching the restoration section (vv. 18–25) without the judgment section (vv. 1–15), or vice versa.</w:t>
      </w:r>
      <w:r>
        <w:t xml:space="preserve"> </w:t>
      </w:r>
      <w:r>
        <w:t xml:space="preserve">The two halves of the chapter are inseparable. The grace is astonishing precisely because it is extended to an Egypt that has been utterly demolished. Preachers who race to the beautiful ending without sitting in the ruin of verses 1–15 will produce a cheap wonder — the grace will not register at its true weight. Conversely, preachers who linger in the judgment without reaching the restoration will leave the congregation with an accurate but incomplete picture of who the LORD is.</w:t>
      </w:r>
    </w:p>
    <w:p>
      <w:pPr>
        <w:numPr>
          <w:ilvl w:val="0"/>
          <w:numId w:val="1002"/>
        </w:numPr>
      </w:pPr>
      <w:r>
        <w:rPr>
          <w:b/>
          <w:bCs/>
        </w:rPr>
        <w:t xml:space="preserve">Forcing the restoration oracle into a dispensational future-prediction framework that flattens its theological claim.</w:t>
      </w:r>
      <w:r>
        <w:t xml:space="preserve"> </w:t>
      </w:r>
      <w:r>
        <w:t xml:space="preserve">Verses 18–25 are regularly read as a literal prediction of a coming millennial period in which the nation-states of Egypt and Assyria enter political alliance with Israel under Messiah’s reign. This reading must be evaluated against what the text is actually doing: it is using Egypt and Assyria as representative figures for</w:t>
      </w:r>
      <w:r>
        <w:t xml:space="preserve"> </w:t>
      </w:r>
      <w:r>
        <w:t xml:space="preserve">“the nations”</w:t>
      </w:r>
      <w:r>
        <w:t xml:space="preserve"> </w:t>
      </w:r>
      <w:r>
        <w:t xml:space="preserve">— the great enemies, the great alternatives — and announcing that the LORD’s covenant purposes will encompass them. Imposing nation-state literalism on prophetic poetry misses the canonical weight of the passage and reduces a vision of cosmic covenant expansion to a geopolitical forecast.</w:t>
      </w:r>
    </w:p>
    <w:p>
      <w:pPr>
        <w:numPr>
          <w:ilvl w:val="0"/>
          <w:numId w:val="1002"/>
        </w:numPr>
      </w:pPr>
      <w:r>
        <w:rPr>
          <w:b/>
          <w:bCs/>
        </w:rPr>
        <w:t xml:space="preserve">Missing the echo of the Exodus in verse 20.</w:t>
      </w:r>
      <w:r>
        <w:t xml:space="preserve"> </w:t>
      </w:r>
      <w:r>
        <w:t xml:space="preserve">“When they cry to the LORD because of oppressors, he will send them a savior and defender, and deliver them.”</w:t>
      </w:r>
      <w:r>
        <w:t xml:space="preserve"> </w:t>
      </w:r>
      <w:r>
        <w:t xml:space="preserve">This is the Exodus pattern applied to Egypt. Egypt, which was once the oppressor of God’s people, is here cast as the people crying out under oppression — and the LORD responds with a</w:t>
      </w:r>
      <w:r>
        <w:t xml:space="preserve"> </w:t>
      </w:r>
      <w:r>
        <w:rPr>
          <w:i/>
          <w:iCs/>
        </w:rPr>
        <w:t xml:space="preserve">moshia’</w:t>
      </w:r>
      <w:r>
        <w:t xml:space="preserve"> </w:t>
      </w:r>
      <w:r>
        <w:t xml:space="preserve">(savior/deliverer). The irony is deliberate and theologically loaded: the LORD who saved Israel from Egypt will save Egypt from her oppressor in the same way. Missing this echo strips the verse of its canonical resonance and its gospel anticipation.</w:t>
      </w:r>
    </w:p>
    <w:p>
      <w:pPr>
        <w:numPr>
          <w:ilvl w:val="0"/>
          <w:numId w:val="1002"/>
        </w:numPr>
      </w:pPr>
      <w:r>
        <w:rPr>
          <w:b/>
          <w:bCs/>
        </w:rPr>
        <w:t xml:space="preserve">Using verse 25 as a proof text for religious pluralism or universalism.</w:t>
      </w:r>
      <w:r>
        <w:t xml:space="preserve"> </w:t>
      </w:r>
      <w:r>
        <w:t xml:space="preserve">“Blessed be Egypt my people, and Assyria the work of my hands, and Israel my inheritance”</w:t>
      </w:r>
      <w:r>
        <w:t xml:space="preserve"> </w:t>
      </w:r>
      <w:r>
        <w:t xml:space="preserve">is not a statement that all nations are already saved, or that all religious traditions lead to God. The passage makes clear that Egypt’s covenant status is the result of a specific work of the LORD — He makes Himself known to Egypt, sends them a savior, strikes and heals them, and they return to Him in worship and vow-keeping. The covenant language is applied to those who have been brought through divine judgment into genuine covenant relationship with the LORD. The passage is a basis for expansive, confident gospel mission — not a basis for minimizing the necessity of that mission.</w:t>
      </w:r>
    </w:p>
    <w:p>
      <w:pPr>
        <w:numPr>
          <w:ilvl w:val="0"/>
          <w:numId w:val="1002"/>
        </w:numPr>
      </w:pPr>
      <w:r>
        <w:rPr>
          <w:b/>
          <w:bCs/>
        </w:rPr>
        <w:t xml:space="preserve">Failing to let the climax of verse 25 land as worship.</w:t>
      </w:r>
      <w:r>
        <w:t xml:space="preserve"> </w:t>
      </w:r>
      <w:r>
        <w:t xml:space="preserve">The passage ends with a divine blessing formula —</w:t>
      </w:r>
      <w:r>
        <w:t xml:space="preserve"> </w:t>
      </w:r>
      <w:r>
        <w:t xml:space="preserve">“blessed be Egypt my people”</w:t>
      </w:r>
      <w:r>
        <w:t xml:space="preserve"> </w:t>
      </w:r>
      <w:r>
        <w:t xml:space="preserve">— that is meant to produce astonishment and doxology in the reader. Preachers who treat this as the conclusion of an argument have mistaken the genre of the ending. The goal is not for the congregation to understand a theological proposition; it is for them to be moved to worship a God whose purposes are this wide and this deep. The exposition should not merely explain verse 25 — it should let it do what it was designed to do.</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2026-07-14T21:05:34Z</dcterms:created>
  <dcterms:modified xsi:type="dcterms:W3CDTF">2026-07-14T21:05:34Z</dcterms:modified>
</cp:coreProperties>
</file>

<file path=docProps/custom.xml><?xml version="1.0" encoding="utf-8"?>
<Properties xmlns="http://schemas.openxmlformats.org/officeDocument/2006/custom-properties" xmlns:vt="http://schemas.openxmlformats.org/officeDocument/2006/docPropsVTypes"/>
</file>